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rheumatoid arthritis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10:32:18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10:32:25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7.58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572"/>
        <w:gridCol w:w="3799"/>
        <w:gridCol w:w="1429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80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80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80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90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90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90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110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110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Binomial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498"/>
        <w:gridCol w:w="2730"/>
        <w:gridCol w:w="2573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Pessimist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0.3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0.5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0.3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0.55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0.3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prop = 0.6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846"/>
        <w:gridCol w:w="2685"/>
        <w:gridCol w:w="2229"/>
        <w:gridCol w:w="3040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Test for proportions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29"/>
        <w:gridCol w:w="2594"/>
        <w:gridCol w:w="2583"/>
        <w:gridCol w:w="1110"/>
        <w:gridCol w:w="2583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(Pessimist)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326"/>
        <w:gridCol w:w="3059"/>
        <w:gridCol w:w="4095"/>
        <w:gridCol w:w="1320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80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0.7090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90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0.7750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0.8120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326"/>
        <w:gridCol w:w="3059"/>
        <w:gridCol w:w="4095"/>
        <w:gridCol w:w="1320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80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0.9020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90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0.9430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0.9640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326"/>
        <w:gridCol w:w="3059"/>
        <w:gridCol w:w="4095"/>
        <w:gridCol w:w="1320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80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0.9770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90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0.9870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0.9930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0.9960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2018-07-16T10:32:27Z</dcterms:modified>
  <cp:version/>
</cp:coreProperties>
</file>