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pulmonary arterial hypertension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10:32:00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10:32:09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8.79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5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5572"/>
        <w:gridCol w:w="3799"/>
        <w:gridCol w:w="1429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50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55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55</w:t>
            </w:r>
          </w:p>
        </w:tc>
      </w:tr>
      <w:tr>
        <w:trPr>
          <w:trHeight w:val="285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55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65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65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65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70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70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70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Normal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738"/>
        <w:gridCol w:w="2352"/>
        <w:gridCol w:w="3710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Standard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0, SD = 70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40, SD = 70</w:t>
            </w:r>
          </w:p>
        </w:tc>
      </w:tr>
      <w:tr>
        <w:trPr>
          <w:trHeight w:val="330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Optimistic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0, SD = 70</w:t>
            </w:r>
          </w:p>
        </w:tc>
      </w:tr>
      <w:tr>
        <w:trPr>
          <w:trHeight w:val="330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= 50, SD = 70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022"/>
        <w:gridCol w:w="2182"/>
        <w:gridCol w:w="2367"/>
        <w:gridCol w:w="3229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Student's t-test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{Placebo}, {Treatment}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Statistics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descriptive statistics: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Statistics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910"/>
        <w:gridCol w:w="2282"/>
        <w:gridCol w:w="3524"/>
        <w:gridCol w:w="2084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0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696"/>
        <w:gridCol w:w="2281"/>
        <w:gridCol w:w="2271"/>
        <w:gridCol w:w="1809"/>
        <w:gridCol w:w="2742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</w:tr>
      <w:tr>
        <w:trPr>
          <w:trHeight w:val="32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(Standard)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113"/>
        <w:gridCol w:w="2778"/>
        <w:gridCol w:w="4491"/>
        <w:gridCol w:w="141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50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0.8090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40.0991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55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0.8560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40.1142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0.8810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39.9170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65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0.9000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39.9796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70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0.9160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40.1157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(Optimistic)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113"/>
        <w:gridCol w:w="2778"/>
        <w:gridCol w:w="4491"/>
        <w:gridCol w:w="1417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50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0.9570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50.2538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55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0.9660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50.1426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60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0.9740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50.1545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65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0.9800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50.0855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70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 vs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 0.9900</w:t>
            </w:r>
          </w:p>
        </w:tc>
      </w:tr>
      <w:tr>
        <w:trPr>
          <w:trHeight w:val="32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Average Mean 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49.9990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2018-07-16T10:32:11Z</dcterms:modified>
  <cp:version/>
</cp:coreProperties>
</file>