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rheumatoid arthritis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10:32:18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10:32:25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7.58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572"/>
        <w:gridCol w:w="3799"/>
        <w:gridCol w:w="1429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80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80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80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90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90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90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110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110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Binomial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498"/>
        <w:gridCol w:w="2730"/>
        <w:gridCol w:w="2573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Pessimist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0.3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0.5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0.3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0.55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0.3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prop = 0.6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846"/>
        <w:gridCol w:w="2685"/>
        <w:gridCol w:w="2229"/>
        <w:gridCol w:w="3040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Test for proportions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929"/>
        <w:gridCol w:w="2594"/>
        <w:gridCol w:w="2583"/>
        <w:gridCol w:w="1110"/>
        <w:gridCol w:w="2583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(Pessimist)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326"/>
        <w:gridCol w:w="3059"/>
        <w:gridCol w:w="4095"/>
        <w:gridCol w:w="1320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80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0.7090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90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0.7750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0.8120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326"/>
        <w:gridCol w:w="3059"/>
        <w:gridCol w:w="4095"/>
        <w:gridCol w:w="1320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80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0.9020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90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0.9430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0.9640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326"/>
        <w:gridCol w:w="3059"/>
        <w:gridCol w:w="4095"/>
        <w:gridCol w:w="1320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80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0.9770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90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0.9870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0.9930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0.9960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2018-07-16T10:32:27Z</dcterms:modified>
  <cp:version/>
</cp:coreProperties>
</file>